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0C" w:rsidRDefault="009B6794" w:rsidP="00E1070C">
      <w:pPr>
        <w:autoSpaceDE w:val="0"/>
        <w:autoSpaceDN w:val="0"/>
        <w:adjustRightInd w:val="0"/>
        <w:spacing w:after="0" w:line="240" w:lineRule="auto"/>
        <w:jc w:val="right"/>
        <w:rPr>
          <w:rFonts w:ascii="CapitalsRegular" w:hAnsi="CapitalsRegular" w:cs="CapitalsRegular"/>
          <w:color w:val="000081"/>
          <w:sz w:val="36"/>
        </w:rPr>
      </w:pPr>
      <w:r>
        <w:rPr>
          <w:rFonts w:ascii="CapitalsRegular" w:hAnsi="CapitalsRegular" w:cs="CapitalsRegular"/>
          <w:color w:val="000081"/>
          <w:sz w:val="36"/>
        </w:rPr>
        <w:t>Idée</w:t>
      </w:r>
      <w:r w:rsidR="00E1070C">
        <w:rPr>
          <w:rFonts w:ascii="CapitalsRegular" w:hAnsi="CapitalsRegular" w:cs="CapitalsRegular"/>
          <w:color w:val="000081"/>
          <w:sz w:val="36"/>
        </w:rPr>
        <w:t xml:space="preserve"> </w:t>
      </w:r>
      <w:r w:rsidR="00F70A2B">
        <w:rPr>
          <w:rFonts w:ascii="CapitalsRegular" w:hAnsi="CapitalsRegular" w:cs="CapitalsRegular"/>
          <w:color w:val="000081"/>
          <w:sz w:val="36"/>
        </w:rPr>
        <w:t>d’activité qui introduit la notion de suite</w:t>
      </w:r>
      <w:r w:rsidR="00E1070C">
        <w:rPr>
          <w:rFonts w:ascii="CapitalsRegular" w:hAnsi="CapitalsRegular" w:cs="CapitalsRegular"/>
          <w:color w:val="000081"/>
          <w:sz w:val="36"/>
        </w:rPr>
        <w:br/>
      </w:r>
      <w:r w:rsidR="007B7818">
        <w:rPr>
          <w:rFonts w:ascii="CapitalsRegular" w:hAnsi="CapitalsRegular" w:cs="CapitalsRegular"/>
          <w:color w:val="000081"/>
          <w:sz w:val="36"/>
        </w:rPr>
        <w:t>1</w:t>
      </w:r>
      <w:r w:rsidR="007B7818" w:rsidRPr="007B7818">
        <w:rPr>
          <w:rFonts w:ascii="CapitalsRegular" w:hAnsi="CapitalsRegular" w:cs="CapitalsRegular"/>
          <w:color w:val="000081"/>
          <w:sz w:val="36"/>
          <w:vertAlign w:val="superscript"/>
        </w:rPr>
        <w:t>ère</w:t>
      </w:r>
      <w:r w:rsidR="007B7818">
        <w:rPr>
          <w:rFonts w:ascii="CapitalsRegular" w:hAnsi="CapitalsRegular" w:cs="CapitalsRegular"/>
          <w:color w:val="000081"/>
          <w:sz w:val="36"/>
        </w:rPr>
        <w:t xml:space="preserve"> </w:t>
      </w:r>
      <w:proofErr w:type="spellStart"/>
      <w:r w:rsidR="00E1070C">
        <w:rPr>
          <w:rFonts w:ascii="CapitalsRegular" w:hAnsi="CapitalsRegular" w:cs="CapitalsRegular"/>
          <w:color w:val="000081"/>
          <w:sz w:val="36"/>
        </w:rPr>
        <w:t>BacPro</w:t>
      </w:r>
      <w:proofErr w:type="spellEnd"/>
    </w:p>
    <w:p w:rsidR="00E1070C" w:rsidRDefault="00E1070C"/>
    <w:p w:rsidR="00E1070C" w:rsidRDefault="00FE0DD0">
      <w:r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3.5pt;margin-top:4.05pt;width:179.7pt;height:23.5pt;z-index:251657728" fillcolor="#7030a0">
            <v:textbox style="mso-next-textbox:#_x0000_s1026">
              <w:txbxContent>
                <w:p w:rsidR="00E1070C" w:rsidRPr="00934E8A" w:rsidRDefault="006D176B" w:rsidP="00E1070C">
                  <w:pPr>
                    <w:jc w:val="center"/>
                  </w:pPr>
                  <w:r>
                    <w:rPr>
                      <w:rFonts w:ascii="CopperplateGothic-Bold" w:hAnsi="CopperplateGothic-Bold" w:cs="CopperplateGothic-Bold"/>
                      <w:b/>
                      <w:bCs/>
                      <w:color w:val="FFFFFF"/>
                      <w:sz w:val="28"/>
                    </w:rPr>
                    <w:t>situation-problème</w:t>
                  </w:r>
                </w:p>
              </w:txbxContent>
            </v:textbox>
          </v:shape>
        </w:pict>
      </w:r>
    </w:p>
    <w:tbl>
      <w:tblPr>
        <w:tblpPr w:leftFromText="141" w:rightFromText="141" w:vertAnchor="page" w:horzAnchor="margin" w:tblpXSpec="center" w:tblpY="3859"/>
        <w:tblW w:w="10307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0A0"/>
      </w:tblPr>
      <w:tblGrid>
        <w:gridCol w:w="3456"/>
        <w:gridCol w:w="6851"/>
      </w:tblGrid>
      <w:tr w:rsidR="00E1070C" w:rsidRPr="005845CB" w:rsidTr="00E1070C">
        <w:trPr>
          <w:trHeight w:val="253"/>
        </w:trPr>
        <w:tc>
          <w:tcPr>
            <w:tcW w:w="3456" w:type="dxa"/>
            <w:tcBorders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TITRE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E1070C" w:rsidRPr="005F2002" w:rsidRDefault="00E1070C" w:rsidP="00A22FD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Calligraphy-Italic" w:hAnsi="LucidaCalligraphy-Italic" w:cs="LucidaCalligraphy-Italic"/>
                <w:i/>
                <w:iCs/>
                <w:sz w:val="24"/>
              </w:rPr>
            </w:pPr>
            <w:r w:rsidRPr="005F2002">
              <w:rPr>
                <w:rFonts w:ascii="LucidaCalligraphy-Italic" w:hAnsi="LucidaCalligraphy-Italic" w:cs="LucidaCalligraphy-Italic"/>
                <w:i/>
                <w:iCs/>
                <w:color w:val="000081"/>
                <w:sz w:val="24"/>
              </w:rPr>
              <w:br/>
            </w:r>
            <w:r w:rsidRPr="005F2002"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="00137530">
              <w:rPr>
                <w:rFonts w:ascii="EurostileRegular" w:hAnsi="EurostileRegular" w:cs="EurostileRegular"/>
                <w:sz w:val="24"/>
              </w:rPr>
              <w:t xml:space="preserve">Le </w:t>
            </w:r>
            <w:r w:rsidR="007B7818">
              <w:rPr>
                <w:rFonts w:ascii="EurostileRegular" w:hAnsi="EurostileRegular" w:cs="EurostileRegular"/>
                <w:sz w:val="24"/>
              </w:rPr>
              <w:t xml:space="preserve">triangle de </w:t>
            </w:r>
            <w:proofErr w:type="spellStart"/>
            <w:r w:rsidR="007B7818">
              <w:rPr>
                <w:rFonts w:ascii="EurostileRegular" w:hAnsi="EurostileRegular" w:cs="EurostileRegular"/>
                <w:sz w:val="24"/>
              </w:rPr>
              <w:t>Sierpinsk</w:t>
            </w:r>
            <w:r w:rsidR="00633B03">
              <w:rPr>
                <w:rFonts w:ascii="EurostileRegular" w:hAnsi="EurostileRegular" w:cs="EurostileRegular"/>
                <w:sz w:val="24"/>
              </w:rPr>
              <w:t>i</w:t>
            </w:r>
            <w:proofErr w:type="spellEnd"/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Calligraphy-Italic" w:hAnsi="LucidaCalligraphy-Italic" w:cs="LucidaCalligraphy-Italic"/>
                <w:i/>
                <w:iCs/>
                <w:color w:val="000081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Thématiques</w:t>
            </w:r>
          </w:p>
          <w:p w:rsidR="00E1070C" w:rsidRPr="005F2002" w:rsidRDefault="009B6794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(</w:t>
            </w:r>
            <w:r w:rsidR="00AA5F4C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Evolution des sciences et techniques</w:t>
            </w:r>
            <w:r w:rsidR="00E1070C"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)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9B6794" w:rsidRDefault="009B6794" w:rsidP="00AA5F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="00AA5F4C">
              <w:rPr>
                <w:rFonts w:ascii="EurostileRegular" w:hAnsi="EurostileRegular" w:cs="EurostileRegular"/>
                <w:sz w:val="24"/>
              </w:rPr>
              <w:t>Découvrir les nombres à travers l’histoire des mathématiques</w:t>
            </w:r>
            <w:r>
              <w:rPr>
                <w:rFonts w:ascii="EurostileRegular" w:hAnsi="EurostileRegular" w:cs="EurostileRegular"/>
                <w:sz w:val="24"/>
              </w:rPr>
              <w:t>.</w:t>
            </w:r>
          </w:p>
          <w:p w:rsidR="00E1070C" w:rsidRPr="005F2002" w:rsidRDefault="00E1070C" w:rsidP="00E9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top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Modules abordés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</w:tcBorders>
          </w:tcPr>
          <w:p w:rsidR="00E915EA" w:rsidRPr="00B31469" w:rsidRDefault="00E915EA" w:rsidP="00137530">
            <w:pPr>
              <w:rPr>
                <w:rFonts w:ascii="EurostileRegular" w:hAnsi="EurostileRegular"/>
                <w:sz w:val="24"/>
                <w:szCs w:val="24"/>
              </w:rPr>
            </w:pPr>
            <w:r w:rsidRPr="00B31469">
              <w:rPr>
                <w:rFonts w:ascii="EurostileRegular" w:hAnsi="EurostileRegular" w:cs="EurostileRegular"/>
                <w:sz w:val="24"/>
                <w:szCs w:val="24"/>
              </w:rPr>
              <w:t xml:space="preserve">: </w:t>
            </w:r>
            <w:r w:rsidR="007B7818">
              <w:rPr>
                <w:rFonts w:ascii="EurostileRegular" w:hAnsi="EurostileRegular"/>
                <w:sz w:val="24"/>
                <w:szCs w:val="24"/>
              </w:rPr>
              <w:t>2.1 Suites numériques 1</w:t>
            </w:r>
          </w:p>
          <w:p w:rsidR="00E1070C" w:rsidRPr="005F2002" w:rsidRDefault="00E1070C" w:rsidP="00E915EA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 w:rsidTr="00FB5641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 w:rsidTr="00FB5641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</w:tcPr>
          <w:p w:rsidR="00E1070C" w:rsidRPr="005F2002" w:rsidRDefault="00E924C4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br/>
            </w:r>
            <w:r w:rsidR="00E1070C"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MISE EN SITUATION</w:t>
            </w: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B31469" w:rsidRPr="005F2002" w:rsidRDefault="00B31469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</w:tcPr>
          <w:p w:rsidR="00E1070C" w:rsidRPr="00FB5641" w:rsidRDefault="00E1070C" w:rsidP="00FB5641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  <w:u w:val="single"/>
              </w:rPr>
            </w:pPr>
            <w:r w:rsidRPr="005F2002"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Pr="005F2002">
              <w:rPr>
                <w:rFonts w:ascii="EurostileRegular" w:hAnsi="EurostileRegular" w:cs="EurostileRegular"/>
                <w:sz w:val="24"/>
                <w:u w:val="single"/>
              </w:rPr>
              <w:t>Voir le sujet</w:t>
            </w:r>
          </w:p>
        </w:tc>
      </w:tr>
      <w:tr w:rsidR="00E1070C" w:rsidRPr="005845CB" w:rsidTr="00FB5641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DURÉE</w:t>
            </w:r>
          </w:p>
          <w:p w:rsidR="00B31469" w:rsidRPr="005F2002" w:rsidRDefault="00B31469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AA5F4C" w:rsidRPr="005F2002" w:rsidRDefault="00AA5F4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E1070C" w:rsidRPr="005F2002" w:rsidRDefault="00E1070C" w:rsidP="009E3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EurostileRegular" w:hAnsi="EurostileRegular" w:cs="EurostileRegular"/>
                <w:sz w:val="24"/>
              </w:rPr>
            </w:pPr>
            <w:r w:rsidRPr="005F2002">
              <w:rPr>
                <w:rFonts w:ascii="EurostileRegular" w:hAnsi="EurostileRegular" w:cs="EurostileRegular"/>
                <w:sz w:val="24"/>
              </w:rPr>
              <w:t>:</w:t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  <w:t xml:space="preserve"> </w:t>
            </w:r>
            <w:r w:rsidR="007B7818">
              <w:rPr>
                <w:rFonts w:ascii="EurostileRegular" w:hAnsi="EurostileRegular" w:cs="EurostileRegular"/>
                <w:sz w:val="24"/>
              </w:rPr>
              <w:t>45 minutes environ</w:t>
            </w:r>
            <w:r w:rsidR="00AA5F4C">
              <w:rPr>
                <w:rFonts w:ascii="EurostileRegular" w:hAnsi="EurostileRegular" w:cs="EurostileRegular"/>
                <w:sz w:val="24"/>
              </w:rPr>
              <w:t xml:space="preserve"> (prévoir une activité pour compléter la séance)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B31469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br w:type="page"/>
            </w:r>
            <w:r w:rsidR="00E1070C"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CAPACITES VISEES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7B7818" w:rsidRDefault="007B7818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7B7818" w:rsidRDefault="007B7818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CONNAISSANCES</w:t>
            </w: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31954" w:rsidRDefault="00431954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137530" w:rsidRDefault="00137530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137530" w:rsidRDefault="00137530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AT</w:t>
            </w:r>
            <w:r w:rsidR="00EA4A3C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</w:t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 xml:space="preserve">ITUDES                                 </w: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7B7818" w:rsidRDefault="00E1070C" w:rsidP="00137530">
            <w:pPr>
              <w:jc w:val="both"/>
              <w:rPr>
                <w:rFonts w:ascii="EurostileRegular" w:hAnsi="EurostileRegular"/>
                <w:sz w:val="24"/>
                <w:szCs w:val="24"/>
              </w:rPr>
            </w:pPr>
            <w:r w:rsidRPr="00B31469">
              <w:rPr>
                <w:rFonts w:ascii="EurostileRegular" w:hAnsi="EurostileRegular" w:cs="EurostileRegular"/>
                <w:sz w:val="24"/>
                <w:szCs w:val="24"/>
              </w:rPr>
              <w:t xml:space="preserve">: </w:t>
            </w:r>
            <w:r w:rsidR="007B7818">
              <w:rPr>
                <w:rFonts w:ascii="EurostileRegular" w:hAnsi="EurostileRegular"/>
                <w:sz w:val="24"/>
                <w:szCs w:val="24"/>
              </w:rPr>
              <w:t>Générer expérimentalement des suites numériques</w:t>
            </w:r>
          </w:p>
          <w:p w:rsidR="00E915EA" w:rsidRDefault="00137530" w:rsidP="00137530">
            <w:pPr>
              <w:jc w:val="both"/>
              <w:rPr>
                <w:rFonts w:ascii="EurostileRegular" w:hAnsi="EurostileRegular"/>
                <w:sz w:val="24"/>
                <w:szCs w:val="24"/>
              </w:rPr>
            </w:pPr>
            <w:r>
              <w:rPr>
                <w:rFonts w:ascii="EurostileRegular" w:hAnsi="EurostileRegular"/>
                <w:sz w:val="24"/>
                <w:szCs w:val="24"/>
              </w:rPr>
              <w:t>:</w:t>
            </w:r>
            <w:r w:rsidR="007B7818">
              <w:rPr>
                <w:rFonts w:ascii="EurostileRegular" w:hAnsi="EurostileRegular"/>
                <w:sz w:val="24"/>
                <w:szCs w:val="24"/>
              </w:rPr>
              <w:t xml:space="preserve"> Reconnaître une suite géométrique par le calcul</w:t>
            </w:r>
          </w:p>
          <w:p w:rsidR="00E915EA" w:rsidRPr="007B7818" w:rsidRDefault="00F950F2" w:rsidP="0099680D">
            <w:pPr>
              <w:jc w:val="both"/>
              <w:rPr>
                <w:rFonts w:ascii="EurostileRegular" w:hAnsi="EurostileRegular"/>
                <w:sz w:val="24"/>
                <w:szCs w:val="24"/>
              </w:rPr>
            </w:pPr>
            <w:r w:rsidRPr="00B31469">
              <w:rPr>
                <w:rFonts w:ascii="EurostileRegular" w:hAnsi="EurostileRegular"/>
                <w:sz w:val="24"/>
                <w:szCs w:val="24"/>
              </w:rPr>
              <w:t xml:space="preserve">: </w:t>
            </w:r>
            <w:r w:rsidR="007B7818">
              <w:rPr>
                <w:rFonts w:ascii="EurostileRegular" w:hAnsi="EurostileRegular"/>
                <w:sz w:val="24"/>
                <w:szCs w:val="24"/>
              </w:rPr>
              <w:t>Suites numériques :</w:t>
            </w:r>
            <w:r w:rsidR="0099680D">
              <w:rPr>
                <w:rFonts w:ascii="EurostileRegular" w:hAnsi="EurostileRegular"/>
                <w:sz w:val="24"/>
                <w:szCs w:val="24"/>
              </w:rPr>
              <w:t xml:space="preserve"> (notation indicielle, détermination de termes particuliers)</w:t>
            </w:r>
          </w:p>
          <w:p w:rsidR="00DD4E33" w:rsidRPr="00B31469" w:rsidRDefault="00DD4E33" w:rsidP="00E915EA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431954" w:rsidRPr="00B31469" w:rsidRDefault="00E1070C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</w:t>
            </w:r>
            <w:r w:rsidR="00431954" w:rsidRPr="00B31469">
              <w:rPr>
                <w:rFonts w:ascii="EurostileRegular" w:hAnsi="EurostileRegular" w:cs="EurostileRegular"/>
                <w:sz w:val="24"/>
              </w:rPr>
              <w:t xml:space="preserve"> la curi</w:t>
            </w:r>
            <w:r w:rsidR="006C02CD" w:rsidRPr="00B31469">
              <w:rPr>
                <w:rFonts w:ascii="EurostileRegular" w:hAnsi="EurostileRegular" w:cs="EurostileRegular"/>
                <w:sz w:val="24"/>
              </w:rPr>
              <w:t>osité, l’imagination raisonnée, la créativité ;</w:t>
            </w:r>
          </w:p>
          <w:p w:rsidR="00431954" w:rsidRPr="00B31469" w:rsidRDefault="00431954" w:rsidP="00FE4086">
            <w:pPr>
              <w:spacing w:after="0" w:line="240" w:lineRule="auto"/>
              <w:jc w:val="both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l’ouverture à la communication, au dialogue et au débat argumenté ;</w:t>
            </w:r>
          </w:p>
          <w:p w:rsidR="00431954" w:rsidRPr="00B31469" w:rsidRDefault="00431954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le goût de chercher et de raisonner ;</w:t>
            </w:r>
          </w:p>
          <w:p w:rsidR="006C02CD" w:rsidRPr="00B31469" w:rsidRDefault="006C02CD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la rigueur et la précision ;</w:t>
            </w:r>
          </w:p>
          <w:p w:rsidR="00431954" w:rsidRPr="00B31469" w:rsidRDefault="00431954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l’esprit critique vis-à-vis de l’information disponible ;</w:t>
            </w:r>
          </w:p>
          <w:p w:rsidR="00431954" w:rsidRPr="00B31469" w:rsidRDefault="00431954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431954" w:rsidRPr="00B31469" w:rsidRDefault="00431954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137530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 xml:space="preserve">COMPETENCES 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FE4086" w:rsidRDefault="00FE4086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FE4086" w:rsidRDefault="00FE4086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FE4086" w:rsidRPr="00FE4086" w:rsidRDefault="00FE4086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  <w:szCs w:val="24"/>
              </w:rPr>
            </w:pPr>
            <w:r w:rsidRPr="00FE4086"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  <w:szCs w:val="24"/>
              </w:rPr>
              <w:t>Formes possibles de l’activité</w: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B31469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5F2002">
              <w:rPr>
                <w:rFonts w:ascii="EurostileRegular" w:hAnsi="EurostileRegular" w:cs="EurostileRegular"/>
                <w:sz w:val="24"/>
              </w:rPr>
              <w:t>: Rechercher, extraire et organiser l’information.</w:t>
            </w:r>
          </w:p>
          <w:p w:rsidR="0099680D" w:rsidRDefault="0099680D" w:rsidP="0099680D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Émettre une conjecture.</w:t>
            </w:r>
          </w:p>
          <w:p w:rsidR="00B31469" w:rsidRDefault="00C367AB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="0099680D">
              <w:rPr>
                <w:rFonts w:ascii="EurostileRegular" w:hAnsi="EurostileRegular" w:cs="EurostileRegular"/>
                <w:sz w:val="24"/>
              </w:rPr>
              <w:t>C</w:t>
            </w:r>
            <w:r w:rsidR="00E1070C" w:rsidRPr="005F2002">
              <w:rPr>
                <w:rFonts w:ascii="EurostileRegular" w:hAnsi="EurostileRegular" w:cs="EurostileRegular"/>
                <w:sz w:val="24"/>
              </w:rPr>
              <w:t>ritiquer un résultat</w:t>
            </w:r>
            <w:r w:rsidR="0099680D">
              <w:rPr>
                <w:rFonts w:ascii="EurostileRegular" w:hAnsi="EurostileRegular" w:cs="EurostileRegular"/>
                <w:sz w:val="24"/>
              </w:rPr>
              <w:t>, argumenter</w:t>
            </w:r>
            <w:r w:rsidR="00E1070C" w:rsidRPr="005F2002">
              <w:rPr>
                <w:rFonts w:ascii="EurostileRegular" w:hAnsi="EurostileRegular" w:cs="EurostileRegular"/>
                <w:sz w:val="24"/>
              </w:rPr>
              <w:t>.</w:t>
            </w:r>
          </w:p>
          <w:p w:rsidR="00E1070C" w:rsidRDefault="00C367AB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</w:t>
            </w:r>
            <w:r w:rsidR="0099680D">
              <w:rPr>
                <w:rFonts w:ascii="EurostileRegular" w:hAnsi="EurostileRegular" w:cs="EurostileRegular"/>
                <w:sz w:val="24"/>
              </w:rPr>
              <w:t xml:space="preserve"> Rendre compte d’une démarche, d’un résultat, à l’oral ou à l’écrit</w:t>
            </w:r>
          </w:p>
          <w:p w:rsidR="00CF12EE" w:rsidRDefault="00CF12EE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FE4086" w:rsidRDefault="00FE4086" w:rsidP="00FE4086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Travail personnel</w:t>
            </w:r>
            <w:r w:rsidR="0099680D">
              <w:rPr>
                <w:rFonts w:ascii="EurostileRegular" w:hAnsi="EurostileRegular" w:cs="EurostileRegular"/>
                <w:sz w:val="24"/>
              </w:rPr>
              <w:t xml:space="preserve"> devant un ordinateur</w:t>
            </w:r>
          </w:p>
          <w:p w:rsidR="00FE4086" w:rsidRPr="005F2002" w:rsidRDefault="00FE4086" w:rsidP="00FE4086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</w:tr>
      <w:tr w:rsidR="00E1070C" w:rsidRPr="005845CB" w:rsidTr="00E1070C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MATÉRIEL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</w:tcPr>
          <w:p w:rsidR="00E1070C" w:rsidRPr="005F2002" w:rsidRDefault="00E915EA" w:rsidP="009968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Ordinateur</w:t>
            </w:r>
            <w:r w:rsidR="00477766">
              <w:rPr>
                <w:rFonts w:ascii="EurostileRegular" w:hAnsi="EurostileRegular" w:cs="EurostileRegular"/>
                <w:sz w:val="24"/>
              </w:rPr>
              <w:t>s</w:t>
            </w:r>
            <w:r>
              <w:rPr>
                <w:rFonts w:ascii="EurostileRegular" w:hAnsi="EurostileRegular" w:cs="EurostileRegular"/>
                <w:sz w:val="24"/>
              </w:rPr>
              <w:t xml:space="preserve">, </w:t>
            </w:r>
            <w:r w:rsidR="00477766">
              <w:rPr>
                <w:rFonts w:ascii="EurostileRegular" w:hAnsi="EurostileRegular" w:cs="EurostileRegular"/>
                <w:sz w:val="24"/>
              </w:rPr>
              <w:t xml:space="preserve">logiciel de géométrie dynamique </w:t>
            </w:r>
            <w:r w:rsidR="00F950F2">
              <w:rPr>
                <w:rFonts w:ascii="EurostileRegular" w:hAnsi="EurostileRegular" w:cs="EurostileRegular"/>
                <w:sz w:val="24"/>
              </w:rPr>
              <w:t>(</w:t>
            </w:r>
            <w:proofErr w:type="spellStart"/>
            <w:r w:rsidR="00E176EA">
              <w:rPr>
                <w:rFonts w:ascii="EurostileRegular" w:hAnsi="EurostileRegular" w:cs="EurostileRegular"/>
                <w:sz w:val="24"/>
              </w:rPr>
              <w:t>Geogebra</w:t>
            </w:r>
            <w:proofErr w:type="spellEnd"/>
            <w:r w:rsidR="00477766">
              <w:rPr>
                <w:rFonts w:ascii="EurostileRegular" w:hAnsi="EurostileRegular" w:cs="EurostileRegular"/>
                <w:sz w:val="24"/>
              </w:rPr>
              <w:t>)</w:t>
            </w:r>
            <w:r w:rsidR="00B31469">
              <w:rPr>
                <w:rFonts w:ascii="EurostileRegular" w:hAnsi="EurostileRegular" w:cs="EurostileRegular"/>
                <w:sz w:val="24"/>
              </w:rPr>
              <w:t>, vidéoprojecteur.</w:t>
            </w:r>
          </w:p>
        </w:tc>
      </w:tr>
    </w:tbl>
    <w:p w:rsidR="004570FA" w:rsidRDefault="004570FA" w:rsidP="0099680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9680D" w:rsidRDefault="0099680D" w:rsidP="0099680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9680D" w:rsidRDefault="0099680D" w:rsidP="0099680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9680D" w:rsidRDefault="0099680D" w:rsidP="0099680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9212"/>
      </w:tblGrid>
      <w:tr w:rsidR="001A7391" w:rsidTr="001A7391">
        <w:trPr>
          <w:trHeight w:val="418"/>
        </w:trPr>
        <w:tc>
          <w:tcPr>
            <w:tcW w:w="9212" w:type="dxa"/>
            <w:vAlign w:val="center"/>
          </w:tcPr>
          <w:p w:rsidR="001A7391" w:rsidRPr="005A245F" w:rsidRDefault="001A7391" w:rsidP="001A73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5A245F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RETOUR SUR LA SORTIE A LA FRAC D’ORLEANS…</w:t>
            </w:r>
          </w:p>
        </w:tc>
      </w:tr>
    </w:tbl>
    <w:p w:rsidR="001A7391" w:rsidRDefault="00FE0DD0" w:rsidP="001A7391">
      <w:r>
        <w:rPr>
          <w:noProof/>
        </w:rPr>
        <w:pict>
          <v:shape id="_x0000_s1034" type="#_x0000_t202" style="position:absolute;margin-left:-14.3pt;margin-top:14.2pt;width:287.7pt;height:334.05pt;z-index:251661312;mso-position-horizontal-relative:text;mso-position-vertical-relative:text;mso-width-relative:margin;mso-height-relative:margin" strokecolor="white [3212]">
            <v:textbox>
              <w:txbxContent>
                <w:p w:rsidR="001A7391" w:rsidRPr="001A7391" w:rsidRDefault="001A7391" w:rsidP="001A739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>Le mercredi 15 janvier 2014, vous avez visité la FRAC d’Orléans.</w:t>
                  </w:r>
                </w:p>
                <w:p w:rsidR="001A7391" w:rsidRPr="001A7391" w:rsidRDefault="001A7391" w:rsidP="001A739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A7391" w:rsidRPr="001A7391" w:rsidRDefault="001A7391" w:rsidP="001A739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 xml:space="preserve">Lors de cette sortie pédagogique organisée par votre professeur d’arts appliqués, vous avez pu découvrir de nombreuses œuvres d’art dont le </w:t>
                  </w:r>
                  <w:r w:rsidRPr="001A739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Bloomberg </w:t>
                  </w:r>
                  <w:proofErr w:type="spellStart"/>
                  <w:r w:rsidRPr="001A739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pavilion</w:t>
                  </w:r>
                  <w:proofErr w:type="spellEnd"/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 xml:space="preserve"> d’</w:t>
                  </w:r>
                  <w:proofErr w:type="spellStart"/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>Akihisa</w:t>
                  </w:r>
                  <w:proofErr w:type="spellEnd"/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>Hirata</w:t>
                  </w:r>
                  <w:proofErr w:type="spellEnd"/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 xml:space="preserve"> (2011) photographié ci-dessous.</w:t>
                  </w:r>
                </w:p>
                <w:p w:rsidR="001A7391" w:rsidRDefault="001A7391" w:rsidP="001A7391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952750" cy="2214563"/>
                        <wp:effectExtent l="19050" t="0" r="0" b="0"/>
                        <wp:docPr id="11" name="Image 1" descr="http://4.bp.blogspot.com/-ljAOBGCnnhU/Um5ymBqWpyI/AAAAAAAAJOg/2BgZjLTmMAA/s1600/DSC_02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4.bp.blogspot.com/-ljAOBGCnnhU/Um5ymBqWpyI/AAAAAAAAJOg/2BgZjLTmMAA/s1600/DSC_02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6224" cy="2217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391" w:rsidRPr="001A7391" w:rsidRDefault="001A7391" w:rsidP="001A739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 xml:space="preserve">Cette œuvre a été conçue selon un processus de création par des </w:t>
                  </w:r>
                  <w:r w:rsidRPr="001A7391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</w:rPr>
                    <w:t xml:space="preserve">fractales </w:t>
                  </w:r>
                  <w:r w:rsidRPr="001A7391">
                    <w:rPr>
                      <w:rFonts w:ascii="Times New Roman" w:hAnsi="Times New Roman"/>
                      <w:sz w:val="24"/>
                      <w:szCs w:val="24"/>
                    </w:rPr>
                    <w:t>(figures géométriques de structure complexe dont la création ou la forme met en jeu des règles utilisant le fractionnement).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00.1pt;margin-top:.45pt;width:261.95pt;height:341pt;z-index:251658240;mso-position-horizontal-relative:text;mso-position-vertical-relative:text;mso-width-relative:margin;mso-height-relative:margin" strokecolor="white [3212]">
            <v:textbox style="mso-next-textbox:#_x0000_s1033">
              <w:txbxContent>
                <w:p w:rsidR="001A7391" w:rsidRDefault="001A7391" w:rsidP="001A7391">
                  <w:r w:rsidRPr="003F2EC7"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133321" cy="2324993"/>
                        <wp:effectExtent l="0" t="895350" r="0" b="894457"/>
                        <wp:docPr id="12" name="Image 1" descr="DSC_06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67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133321" cy="2324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7391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F2EC7" w:rsidRDefault="001A7391" w:rsidP="001A7391"/>
    <w:p w:rsidR="001A7391" w:rsidRPr="00325A97" w:rsidRDefault="001A7391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5A97">
        <w:rPr>
          <w:rFonts w:ascii="Times New Roman" w:hAnsi="Times New Roman"/>
          <w:sz w:val="24"/>
          <w:szCs w:val="24"/>
        </w:rPr>
        <w:t xml:space="preserve">Étude d’un cas simple ayant inspiré le </w:t>
      </w:r>
      <w:r w:rsidRPr="00325A97">
        <w:rPr>
          <w:rFonts w:ascii="Times New Roman" w:hAnsi="Times New Roman"/>
          <w:i/>
          <w:sz w:val="24"/>
          <w:szCs w:val="24"/>
        </w:rPr>
        <w:t xml:space="preserve">Bloomberg </w:t>
      </w:r>
      <w:proofErr w:type="spellStart"/>
      <w:r w:rsidRPr="00325A97">
        <w:rPr>
          <w:rFonts w:ascii="Times New Roman" w:hAnsi="Times New Roman"/>
          <w:i/>
          <w:sz w:val="24"/>
          <w:szCs w:val="24"/>
        </w:rPr>
        <w:t>pavilion</w:t>
      </w:r>
      <w:proofErr w:type="spellEnd"/>
      <w:r w:rsidRPr="00325A97">
        <w:rPr>
          <w:rFonts w:ascii="Times New Roman" w:hAnsi="Times New Roman"/>
          <w:sz w:val="24"/>
          <w:szCs w:val="24"/>
        </w:rPr>
        <w:t xml:space="preserve"> : </w:t>
      </w:r>
      <w:r w:rsidRPr="00270040">
        <w:rPr>
          <w:rFonts w:ascii="Times New Roman" w:hAnsi="Times New Roman"/>
          <w:b/>
          <w:sz w:val="24"/>
          <w:szCs w:val="24"/>
          <w:u w:val="single"/>
        </w:rPr>
        <w:t xml:space="preserve">le triangle de </w:t>
      </w:r>
      <w:proofErr w:type="spellStart"/>
      <w:r w:rsidRPr="00270040">
        <w:rPr>
          <w:rFonts w:ascii="Times New Roman" w:hAnsi="Times New Roman"/>
          <w:b/>
          <w:sz w:val="24"/>
          <w:szCs w:val="24"/>
          <w:u w:val="single"/>
        </w:rPr>
        <w:t>Sierpinsk</w:t>
      </w:r>
      <w:r w:rsidR="00633B03" w:rsidRPr="00270040">
        <w:rPr>
          <w:rFonts w:ascii="Times New Roman" w:hAnsi="Times New Roman"/>
          <w:b/>
          <w:sz w:val="24"/>
          <w:szCs w:val="24"/>
          <w:u w:val="single"/>
        </w:rPr>
        <w:t>i</w:t>
      </w:r>
      <w:proofErr w:type="spellEnd"/>
      <w:r w:rsidRPr="00325A97">
        <w:rPr>
          <w:rFonts w:ascii="Times New Roman" w:hAnsi="Times New Roman"/>
          <w:sz w:val="24"/>
          <w:szCs w:val="24"/>
          <w:u w:val="single"/>
        </w:rPr>
        <w:t>.</w:t>
      </w:r>
    </w:p>
    <w:p w:rsidR="00270040" w:rsidRDefault="00FE0DD0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D0">
        <w:rPr>
          <w:b/>
          <w:noProof/>
          <w:sz w:val="24"/>
          <w:szCs w:val="24"/>
          <w:lang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-34.1pt;margin-top:3.45pt;width:533.25pt;height:0;z-index:251665408" o:connectortype="straight"/>
        </w:pict>
      </w:r>
    </w:p>
    <w:p w:rsidR="00633B03" w:rsidRDefault="00FE0DD0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DD0">
        <w:rPr>
          <w:b/>
          <w:noProof/>
          <w:sz w:val="24"/>
          <w:szCs w:val="24"/>
        </w:rPr>
        <w:pict>
          <v:shape id="_x0000_s1036" type="#_x0000_t202" style="position:absolute;left:0;text-align:left;margin-left:184pt;margin-top:.15pt;width:290.4pt;height:299.75pt;z-index:251663360;mso-width-relative:margin;mso-height-relative:margin" strokecolor="white [3212]">
            <v:textbox>
              <w:txbxContent>
                <w:p w:rsidR="00270040" w:rsidRDefault="00270040" w:rsidP="00F12220">
                  <w:pPr>
                    <w:pStyle w:val="NormalWeb"/>
                    <w:spacing w:before="0" w:beforeAutospacing="0" w:after="0" w:afterAutospacing="0"/>
                    <w:jc w:val="both"/>
                  </w:pPr>
                  <w:proofErr w:type="spellStart"/>
                  <w:r>
                    <w:t>Waclaw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Fransizek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Sierpinski</w:t>
                  </w:r>
                  <w:proofErr w:type="spellEnd"/>
                  <w:r>
                    <w:t xml:space="preserve"> est mathématicien polonais né à Varsovie, en Pologne, le </w:t>
                  </w:r>
                  <w:r w:rsidR="00226EFE">
                    <w:t>14 mars 1882</w:t>
                  </w:r>
                  <w:r>
                    <w:t xml:space="preserve">. Il fait ses études dans sa ville  natale. Il reçoit ensuite  son doctorat en 1908, et devient professeur à l’université de Lvov. Il y consacre alors ses recherches à la théorie des nombres. Après la première guerre mondiale, il obtient en 1919 un poste à l’université de Varsovie où il y restera jusqu’à sa mort. Entre temps, il aura écrit plus de 700 articles et 50 livres dont « La théorie des nombres irrationnels » (1910), « La théorie des nombres » (1912). Déporté par les nazis, il ne put reprendre ses travaux qu’après la guerre. On lui doit des résultats sur les fondements de la théorie des ensembles, en </w:t>
                  </w:r>
                  <w:r w:rsidRPr="00270040">
                    <w:rPr>
                      <w:rStyle w:val="Accentuation"/>
                      <w:bCs/>
                      <w:i w:val="0"/>
                    </w:rPr>
                    <w:t>topologie</w:t>
                  </w:r>
                  <w:r>
                    <w:t xml:space="preserve"> (avec son compatriote </w:t>
                  </w:r>
                  <w:proofErr w:type="spellStart"/>
                  <w:r>
                    <w:t>Kuratowski</w:t>
                  </w:r>
                  <w:proofErr w:type="spellEnd"/>
                  <w:r>
                    <w:t xml:space="preserve">), sur les </w:t>
                  </w:r>
                  <w:r w:rsidRPr="00270040">
                    <w:rPr>
                      <w:rStyle w:val="Accentuation"/>
                      <w:bCs/>
                      <w:i w:val="0"/>
                    </w:rPr>
                    <w:t>équations diophantiennes</w:t>
                  </w:r>
                  <w:r>
                    <w:t xml:space="preserve"> (Théorie élémentaire des nombres, 1964), en théorie des nombres, et par-dessus tout, </w:t>
                  </w:r>
                  <w:r w:rsidRPr="00270040">
                    <w:rPr>
                      <w:b/>
                    </w:rPr>
                    <w:t>les premiers objets fractals</w:t>
                  </w:r>
                  <w:r>
                    <w:t>.</w:t>
                  </w:r>
                </w:p>
                <w:p w:rsidR="00F12220" w:rsidRDefault="00F12220" w:rsidP="00F12220">
                  <w:pPr>
                    <w:pStyle w:val="NormalWeb"/>
                    <w:spacing w:before="0" w:beforeAutospacing="0" w:after="0" w:afterAutospacing="0"/>
                    <w:jc w:val="both"/>
                  </w:pPr>
                  <w:proofErr w:type="spellStart"/>
                  <w:r>
                    <w:t>Sierpinski</w:t>
                  </w:r>
                  <w:proofErr w:type="spellEnd"/>
                  <w:r>
                    <w:t xml:space="preserve"> fonde également une école mathématique polonaise en créant la revue mathématique « </w:t>
                  </w:r>
                  <w:proofErr w:type="spellStart"/>
                  <w:r>
                    <w:t>Fundamenta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mathematicae</w:t>
                  </w:r>
                  <w:proofErr w:type="spellEnd"/>
                  <w:r>
                    <w:t> » (1920), encore présente aujourd’hui !</w:t>
                  </w:r>
                </w:p>
              </w:txbxContent>
            </v:textbox>
          </v:shape>
        </w:pict>
      </w:r>
      <w:r w:rsidR="00270040">
        <w:rPr>
          <w:noProof/>
          <w:lang w:eastAsia="fr-FR" w:bidi="ar-SA"/>
        </w:rPr>
        <w:drawing>
          <wp:inline distT="0" distB="0" distL="0" distR="0">
            <wp:extent cx="1733550" cy="2108723"/>
            <wp:effectExtent l="19050" t="0" r="0" b="0"/>
            <wp:docPr id="1" name="il_fi" descr="http://apprendre-math.info/history/photos/Sierpins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prendre-math.info/history/photos/Sierpinsk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7" cy="21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03" w:rsidRPr="00633B03" w:rsidRDefault="005A245F" w:rsidP="005A24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proofErr w:type="spellStart"/>
      <w:r w:rsidR="00633B03" w:rsidRPr="00633B03">
        <w:rPr>
          <w:b/>
          <w:sz w:val="24"/>
          <w:szCs w:val="24"/>
        </w:rPr>
        <w:t>Waclaw</w:t>
      </w:r>
      <w:proofErr w:type="spellEnd"/>
      <w:r w:rsidR="00633B03" w:rsidRPr="00633B03">
        <w:rPr>
          <w:b/>
          <w:sz w:val="24"/>
          <w:szCs w:val="24"/>
        </w:rPr>
        <w:t xml:space="preserve"> SIERPINSKI</w:t>
      </w:r>
    </w:p>
    <w:p w:rsidR="00633B03" w:rsidRDefault="005A245F" w:rsidP="005A245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AB3672">
        <w:rPr>
          <w:rFonts w:ascii="Times New Roman" w:hAnsi="Times New Roman"/>
          <w:sz w:val="24"/>
          <w:szCs w:val="24"/>
        </w:rPr>
        <w:t>(1882 – 1969)</w:t>
      </w:r>
    </w:p>
    <w:p w:rsidR="00F12220" w:rsidRDefault="00F12220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2220">
        <w:rPr>
          <w:rFonts w:ascii="Times New Roman" w:hAnsi="Times New Roman"/>
          <w:noProof/>
          <w:sz w:val="24"/>
          <w:szCs w:val="24"/>
          <w:lang w:eastAsia="fr-FR" w:bidi="ar-SA"/>
        </w:rPr>
        <w:drawing>
          <wp:inline distT="0" distB="0" distL="0" distR="0">
            <wp:extent cx="2181225" cy="1596567"/>
            <wp:effectExtent l="19050" t="0" r="9525" b="0"/>
            <wp:docPr id="20" name="Image 4" descr="http://static.ccm2.net/codes-sources.commentcamarche.net/pictures/ds1jeGox-4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ccm2.net/codes-sources.commentcamarche.net/pictures/ds1jeGox-454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391" w:rsidRPr="00AA5F4C" w:rsidRDefault="001A7391" w:rsidP="00325A97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A5F4C">
        <w:rPr>
          <w:rFonts w:ascii="Times New Roman" w:hAnsi="Times New Roman"/>
          <w:b/>
          <w:sz w:val="36"/>
          <w:szCs w:val="36"/>
          <w:u w:val="single"/>
        </w:rPr>
        <w:lastRenderedPageBreak/>
        <w:t xml:space="preserve">Réalisation du triangle de </w:t>
      </w:r>
      <w:proofErr w:type="spellStart"/>
      <w:r w:rsidRPr="00AA5F4C">
        <w:rPr>
          <w:rFonts w:ascii="Times New Roman" w:hAnsi="Times New Roman"/>
          <w:b/>
          <w:sz w:val="36"/>
          <w:szCs w:val="36"/>
          <w:u w:val="single"/>
        </w:rPr>
        <w:t>Sierpinski</w:t>
      </w:r>
      <w:proofErr w:type="spellEnd"/>
      <w:r w:rsidR="00325A97" w:rsidRPr="00AA5F4C">
        <w:rPr>
          <w:rFonts w:ascii="Times New Roman" w:hAnsi="Times New Roman"/>
          <w:b/>
          <w:sz w:val="36"/>
          <w:szCs w:val="36"/>
          <w:u w:val="single"/>
        </w:rPr>
        <w:t xml:space="preserve"> </w:t>
      </w:r>
      <w:r w:rsidRPr="00AA5F4C">
        <w:rPr>
          <w:rFonts w:ascii="Times New Roman" w:hAnsi="Times New Roman"/>
          <w:b/>
          <w:sz w:val="36"/>
          <w:szCs w:val="36"/>
          <w:u w:val="single"/>
        </w:rPr>
        <w:t xml:space="preserve">(à l’aide de </w:t>
      </w:r>
      <w:proofErr w:type="spellStart"/>
      <w:r w:rsidRPr="00AA5F4C">
        <w:rPr>
          <w:rFonts w:ascii="Times New Roman" w:hAnsi="Times New Roman"/>
          <w:b/>
          <w:sz w:val="36"/>
          <w:szCs w:val="36"/>
          <w:u w:val="single"/>
        </w:rPr>
        <w:t>Geogebra</w:t>
      </w:r>
      <w:proofErr w:type="spellEnd"/>
      <w:r w:rsidRPr="00AA5F4C">
        <w:rPr>
          <w:rFonts w:ascii="Times New Roman" w:hAnsi="Times New Roman"/>
          <w:b/>
          <w:sz w:val="36"/>
          <w:szCs w:val="36"/>
          <w:u w:val="single"/>
        </w:rPr>
        <w:t>)</w:t>
      </w:r>
    </w:p>
    <w:p w:rsidR="001A7391" w:rsidRPr="00325A97" w:rsidRDefault="001A7391" w:rsidP="00325A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A5F4C" w:rsidRDefault="00AA5F4C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1A7391" w:rsidRDefault="001A7391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5A97">
        <w:rPr>
          <w:rFonts w:ascii="Times New Roman" w:hAnsi="Times New Roman"/>
          <w:sz w:val="24"/>
          <w:szCs w:val="24"/>
          <w:u w:val="single"/>
        </w:rPr>
        <w:t>Etape 1 :</w:t>
      </w:r>
      <w:r w:rsidRPr="00325A97">
        <w:rPr>
          <w:rFonts w:ascii="Times New Roman" w:hAnsi="Times New Roman"/>
          <w:sz w:val="24"/>
          <w:szCs w:val="24"/>
        </w:rPr>
        <w:t xml:space="preserve"> Tracer un </w:t>
      </w:r>
      <w:r w:rsidRPr="00325A97">
        <w:rPr>
          <w:rFonts w:ascii="Times New Roman" w:hAnsi="Times New Roman"/>
          <w:sz w:val="24"/>
          <w:szCs w:val="24"/>
          <w:u w:val="single"/>
        </w:rPr>
        <w:t>triangle équilatéral</w:t>
      </w:r>
      <w:r w:rsidRPr="00325A97">
        <w:rPr>
          <w:rFonts w:ascii="Times New Roman" w:hAnsi="Times New Roman"/>
          <w:sz w:val="24"/>
          <w:szCs w:val="24"/>
        </w:rPr>
        <w:t xml:space="preserve"> de coté 12 cm</w:t>
      </w:r>
      <w:r w:rsidR="00AD7DD3">
        <w:rPr>
          <w:rFonts w:ascii="Times New Roman" w:hAnsi="Times New Roman"/>
          <w:sz w:val="24"/>
          <w:szCs w:val="24"/>
        </w:rPr>
        <w:t>.</w:t>
      </w:r>
    </w:p>
    <w:p w:rsidR="00AD7DD3" w:rsidRDefault="00AD7DD3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5F4C" w:rsidRPr="00325A97" w:rsidRDefault="00AA5F4C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7391" w:rsidRDefault="001A7391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5A97">
        <w:rPr>
          <w:rFonts w:ascii="Times New Roman" w:hAnsi="Times New Roman"/>
          <w:sz w:val="24"/>
          <w:szCs w:val="24"/>
          <w:u w:val="single"/>
        </w:rPr>
        <w:t>Etape 2 :</w:t>
      </w:r>
      <w:r w:rsidR="0052059E">
        <w:rPr>
          <w:rFonts w:ascii="Times New Roman" w:hAnsi="Times New Roman"/>
          <w:sz w:val="24"/>
          <w:szCs w:val="24"/>
        </w:rPr>
        <w:t xml:space="preserve"> Tracer, dans ce triangle,</w:t>
      </w:r>
      <w:r w:rsidRPr="00325A97">
        <w:rPr>
          <w:rFonts w:ascii="Times New Roman" w:hAnsi="Times New Roman"/>
          <w:sz w:val="24"/>
          <w:szCs w:val="24"/>
        </w:rPr>
        <w:t xml:space="preserve"> un second triangle construit sur les milieux des côtés. </w:t>
      </w:r>
      <w:r w:rsidRPr="00325A97">
        <w:rPr>
          <w:rFonts w:ascii="Times New Roman" w:hAnsi="Times New Roman"/>
          <w:sz w:val="24"/>
          <w:szCs w:val="24"/>
          <w:u w:val="single"/>
        </w:rPr>
        <w:t>Colorer</w:t>
      </w:r>
      <w:r w:rsidRPr="00325A97">
        <w:rPr>
          <w:rFonts w:ascii="Times New Roman" w:hAnsi="Times New Roman"/>
          <w:sz w:val="24"/>
          <w:szCs w:val="24"/>
        </w:rPr>
        <w:t xml:space="preserve"> le triangle central.</w:t>
      </w:r>
    </w:p>
    <w:p w:rsidR="00AD7DD3" w:rsidRDefault="00AD7DD3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5F4C" w:rsidRPr="00325A97" w:rsidRDefault="00AA5F4C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7391" w:rsidRPr="00325A97" w:rsidRDefault="001A7391" w:rsidP="00325A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25A97">
        <w:rPr>
          <w:rFonts w:ascii="Times New Roman" w:hAnsi="Times New Roman"/>
          <w:sz w:val="24"/>
          <w:szCs w:val="24"/>
          <w:u w:val="single"/>
        </w:rPr>
        <w:t>Etape 3 :</w:t>
      </w:r>
      <w:r w:rsidRPr="00325A97">
        <w:rPr>
          <w:rFonts w:ascii="Times New Roman" w:hAnsi="Times New Roman"/>
          <w:sz w:val="24"/>
          <w:szCs w:val="24"/>
        </w:rPr>
        <w:t xml:space="preserve"> Pour chacun des triangles non colorés, repartir à l’étape 1</w:t>
      </w:r>
      <w:r w:rsidR="00AD4E6F">
        <w:rPr>
          <w:rFonts w:ascii="Times New Roman" w:hAnsi="Times New Roman"/>
          <w:sz w:val="24"/>
          <w:szCs w:val="24"/>
        </w:rPr>
        <w:t xml:space="preserve"> en choisissant toujours la même couleur pour le triangle central.</w:t>
      </w:r>
    </w:p>
    <w:p w:rsidR="00316B8B" w:rsidRDefault="00316B8B" w:rsidP="00325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Default="00AA5F4C" w:rsidP="00325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Pr="00325A97" w:rsidRDefault="00AA5F4C" w:rsidP="00325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A7391" w:rsidRDefault="001A7391" w:rsidP="00325A9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91A60">
        <w:rPr>
          <w:rFonts w:ascii="Times New Roman" w:hAnsi="Times New Roman"/>
          <w:b/>
          <w:color w:val="000000" w:themeColor="text1"/>
          <w:sz w:val="24"/>
          <w:szCs w:val="24"/>
        </w:rPr>
        <w:t>Déterminer le nombre de triangle</w:t>
      </w:r>
      <w:r w:rsidR="000374ED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  <w:r w:rsidRPr="00991A6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991A60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non colorés</w:t>
      </w:r>
      <w:r w:rsidRPr="00991A60">
        <w:rPr>
          <w:rFonts w:ascii="Times New Roman" w:hAnsi="Times New Roman"/>
          <w:b/>
          <w:color w:val="000000" w:themeColor="text1"/>
          <w:sz w:val="24"/>
          <w:szCs w:val="24"/>
        </w:rPr>
        <w:t> :</w:t>
      </w:r>
    </w:p>
    <w:p w:rsidR="00AA5F4C" w:rsidRDefault="00AA5F4C" w:rsidP="00325A9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91A60" w:rsidRDefault="00991A60" w:rsidP="00991A60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à la </w:t>
      </w:r>
      <w:r w:rsidR="0052059E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991A60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ème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génération de triangle</w:t>
      </w:r>
      <w:r w:rsidR="000374ED">
        <w:rPr>
          <w:rFonts w:ascii="Times New Roman" w:hAnsi="Times New Roman"/>
          <w:b/>
          <w:color w:val="000000" w:themeColor="text1"/>
          <w:sz w:val="24"/>
          <w:szCs w:val="24"/>
        </w:rPr>
        <w:t>s</w:t>
      </w:r>
    </w:p>
    <w:p w:rsidR="00AA5F4C" w:rsidRPr="00AA5F4C" w:rsidRDefault="00AA5F4C" w:rsidP="00AA5F4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9680D" w:rsidRPr="003465B1" w:rsidRDefault="00991A60" w:rsidP="00991A60">
      <w:pPr>
        <w:pStyle w:val="Paragraphedeliste"/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puis à la 10</w:t>
      </w:r>
      <w:r w:rsidRPr="00991A60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ème</w:t>
      </w:r>
    </w:p>
    <w:p w:rsidR="003465B1" w:rsidRDefault="003465B1" w:rsidP="003465B1">
      <w:pPr>
        <w:tabs>
          <w:tab w:val="right" w:leader="dot" w:pos="9639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Default="00AA5F4C" w:rsidP="003465B1">
      <w:pPr>
        <w:tabs>
          <w:tab w:val="right" w:leader="dot" w:pos="9639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Default="00AA5F4C" w:rsidP="003465B1">
      <w:pPr>
        <w:tabs>
          <w:tab w:val="right" w:leader="dot" w:pos="9639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465B1" w:rsidRPr="003465B1" w:rsidRDefault="00FE0DD0" w:rsidP="003465B1">
      <w:pPr>
        <w:tabs>
          <w:tab w:val="right" w:leader="dot" w:pos="9639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pict>
          <v:shape id="_x0000_s1037" type="#_x0000_t32" style="position:absolute;margin-left:12.4pt;margin-top:4.8pt;width:472.5pt;height:0;z-index:251664384" o:connectortype="straight">
            <v:stroke dashstyle="dash"/>
          </v:shape>
        </w:pict>
      </w:r>
      <w:r w:rsidR="003465B1">
        <w:rPr>
          <w:rFonts w:ascii="Times New Roman" w:hAnsi="Times New Roman"/>
          <w:color w:val="000000" w:themeColor="text1"/>
          <w:sz w:val="24"/>
          <w:szCs w:val="24"/>
        </w:rPr>
        <w:sym w:font="Wingdings" w:char="F022"/>
      </w:r>
      <w:r w:rsidR="003465B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16B8B" w:rsidRDefault="00316B8B" w:rsidP="0045367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A5F4C" w:rsidRDefault="00AA5F4C" w:rsidP="0045367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A5F4C" w:rsidRDefault="00AA5F4C" w:rsidP="0045367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E5B11" w:rsidRDefault="006E5B11" w:rsidP="0045367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Document d’aide pour la construction du triangle de </w:t>
      </w:r>
      <w:proofErr w:type="spellStart"/>
      <w:r>
        <w:rPr>
          <w:rFonts w:ascii="Times New Roman" w:hAnsi="Times New Roman"/>
          <w:b/>
          <w:color w:val="000000" w:themeColor="text1"/>
          <w:sz w:val="24"/>
          <w:szCs w:val="24"/>
        </w:rPr>
        <w:t>Sierpinski</w:t>
      </w:r>
      <w:proofErr w:type="spellEnd"/>
      <w:r>
        <w:rPr>
          <w:rFonts w:ascii="Times New Roman" w:hAnsi="Times New Roman"/>
          <w:b/>
          <w:color w:val="000000" w:themeColor="text1"/>
          <w:sz w:val="24"/>
          <w:szCs w:val="24"/>
        </w:rPr>
        <w:t> :</w:t>
      </w:r>
    </w:p>
    <w:p w:rsidR="006E5B11" w:rsidRDefault="006E5B11" w:rsidP="0045367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Cliquer droit sur la fenêtre de travail et décocher Axes.</w:t>
      </w:r>
    </w:p>
    <w:p w:rsidR="00592C49" w:rsidRPr="00592C49" w:rsidRDefault="00592C49" w:rsidP="0045367B">
      <w:pPr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l’aide de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l’</w:t>
      </w:r>
      <w:r w:rsidR="00420CD3">
        <w:rPr>
          <w:rFonts w:ascii="Times New Roman" w:hAnsi="Times New Roman"/>
          <w:color w:val="000000" w:themeColor="text1"/>
          <w:sz w:val="24"/>
          <w:szCs w:val="24"/>
        </w:rPr>
        <w:t>outil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End"/>
      <w:r w:rsidRPr="006E5B11"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drawing>
          <wp:inline distT="0" distB="0" distL="0" distR="0">
            <wp:extent cx="990600" cy="361950"/>
            <wp:effectExtent l="19050" t="0" r="0" b="0"/>
            <wp:docPr id="1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>, construire un triangle.</w:t>
      </w:r>
    </w:p>
    <w:p w:rsidR="00592C49" w:rsidRPr="00592C49" w:rsidRDefault="00592C49" w:rsidP="0045367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l’aide de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l’</w:t>
      </w:r>
      <w:r w:rsidR="00420CD3">
        <w:rPr>
          <w:rFonts w:ascii="Times New Roman" w:hAnsi="Times New Roman"/>
          <w:color w:val="000000" w:themeColor="text1"/>
          <w:sz w:val="24"/>
          <w:szCs w:val="24"/>
        </w:rPr>
        <w:t>outil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End"/>
      <w:r w:rsidRPr="006E5B11"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drawing>
          <wp:inline distT="0" distB="0" distL="0" distR="0">
            <wp:extent cx="962025" cy="361950"/>
            <wp:effectExtent l="19050" t="0" r="9525" b="0"/>
            <wp:docPr id="14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déplacer les 3 sommets pour obtenir un triangle équilatéral de côté 12 cm (regarder dans la fenêtre de gauche les valeurs </w:t>
      </w:r>
      <w:r w:rsidRPr="006E5B11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6E5B11">
        <w:rPr>
          <w:rFonts w:ascii="Times New Roman" w:hAnsi="Times New Roman"/>
          <w:i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et </w:t>
      </w:r>
      <w:r w:rsidRPr="006E5B11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592C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92C49" w:rsidRPr="00592C49" w:rsidRDefault="00592C49" w:rsidP="0045367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l’aide de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l’</w:t>
      </w:r>
      <w:r w:rsidR="00420CD3">
        <w:rPr>
          <w:rFonts w:ascii="Times New Roman" w:hAnsi="Times New Roman"/>
          <w:color w:val="000000" w:themeColor="text1"/>
          <w:sz w:val="24"/>
          <w:szCs w:val="24"/>
        </w:rPr>
        <w:t>outil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End"/>
      <w:r w:rsidRPr="006E5B11"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drawing>
          <wp:inline distT="0" distB="0" distL="0" distR="0">
            <wp:extent cx="1304925" cy="371475"/>
            <wp:effectExtent l="19050" t="0" r="9525" b="0"/>
            <wp:docPr id="1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>, créer les milieux des trois côtés du triangle.</w:t>
      </w:r>
    </w:p>
    <w:p w:rsidR="00592C49" w:rsidRPr="00592C49" w:rsidRDefault="00592C49" w:rsidP="0045367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 l’aide de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l’</w:t>
      </w:r>
      <w:r w:rsidR="00420CD3">
        <w:rPr>
          <w:rFonts w:ascii="Times New Roman" w:hAnsi="Times New Roman"/>
          <w:color w:val="000000" w:themeColor="text1"/>
          <w:sz w:val="24"/>
          <w:szCs w:val="24"/>
        </w:rPr>
        <w:t>outil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End"/>
      <w:r w:rsidRPr="006E5B11"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drawing>
          <wp:inline distT="0" distB="0" distL="0" distR="0">
            <wp:extent cx="990600" cy="361950"/>
            <wp:effectExtent l="19050" t="0" r="0" b="0"/>
            <wp:docPr id="16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</w:rPr>
        <w:t>, construire le triangle dont les sommets sont les 3 milieux créés précédemment.</w:t>
      </w:r>
    </w:p>
    <w:p w:rsidR="00592C49" w:rsidRPr="00592C49" w:rsidRDefault="00592C49" w:rsidP="0045367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E5B11" w:rsidRDefault="006E5B11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Cliquer droit dans le triangle obtenu et sélectionner Propriétés. Dans l’onglet Couleur, choisir la couleur noire par exemple.</w:t>
      </w:r>
    </w:p>
    <w:p w:rsidR="00592C49" w:rsidRPr="00592C49" w:rsidRDefault="00592C49" w:rsidP="0045367B">
      <w:pPr>
        <w:pStyle w:val="Paragraphedeliste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92C49" w:rsidRDefault="00592C49" w:rsidP="0045367B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Pour chacun des triangles non colorés en noir, recommencer à l’étape 4.</w:t>
      </w:r>
    </w:p>
    <w:p w:rsidR="001A72BD" w:rsidRDefault="001A72BD" w:rsidP="00FC287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6E5B11" w:rsidRDefault="00FC2872" w:rsidP="00FC287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FC2872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lastRenderedPageBreak/>
        <w:t>Prolongement</w:t>
      </w:r>
      <w:r w:rsidR="00AA5F4C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s</w:t>
      </w:r>
      <w:r w:rsidRPr="00FC2872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possible</w:t>
      </w:r>
      <w:r w:rsidR="00AA5F4C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s</w:t>
      </w:r>
      <w:r w:rsidRPr="00FC2872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 :</w:t>
      </w:r>
    </w:p>
    <w:p w:rsidR="00FC2872" w:rsidRPr="003465B1" w:rsidRDefault="00FC2872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C2872" w:rsidRDefault="00FC2872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fr-FR" w:bidi="ar-SA"/>
        </w:rPr>
        <w:drawing>
          <wp:inline distT="0" distB="0" distL="0" distR="0">
            <wp:extent cx="4000500" cy="914400"/>
            <wp:effectExtent l="19050" t="0" r="0" b="0"/>
            <wp:docPr id="4" name="Image 4" descr="https://encrypted-tbn3.gstatic.com/images?q=tbn:ANd9GcTkHvAYsZGrV_vJxjUL6t_c4A4hsLS7CCsSN0xttpzrHBf_EF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TkHvAYsZGrV_vJxjUL6t_c4A4hsLS7CCsSN0xttpzrHBf_EFz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72" w:rsidRDefault="00FC2872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Calcul de l’aire des triangles non colorés</w:t>
      </w:r>
      <w:r w:rsidR="008C556D">
        <w:rPr>
          <w:rFonts w:ascii="Times New Roman" w:hAnsi="Times New Roman"/>
          <w:color w:val="000000" w:themeColor="text1"/>
          <w:sz w:val="24"/>
          <w:szCs w:val="24"/>
        </w:rPr>
        <w:t xml:space="preserve"> :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suite géométrique </w:t>
      </w:r>
      <w:r w:rsidR="008C556D">
        <w:rPr>
          <w:rFonts w:ascii="Times New Roman" w:hAnsi="Times New Roman"/>
          <w:color w:val="000000" w:themeColor="text1"/>
          <w:sz w:val="24"/>
          <w:szCs w:val="24"/>
        </w:rPr>
        <w:t>de raison 0,75</w:t>
      </w:r>
    </w:p>
    <w:p w:rsidR="00AA5F4C" w:rsidRDefault="00AA5F4C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Default="00AA5F4C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A5F4C" w:rsidRDefault="00AA5F4C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Tapis de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Sierpinski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 :</w:t>
      </w:r>
    </w:p>
    <w:p w:rsidR="00AA5F4C" w:rsidRDefault="000B4729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fr-FR" w:bidi="ar-SA"/>
        </w:rPr>
        <w:drawing>
          <wp:inline distT="0" distB="0" distL="0" distR="0">
            <wp:extent cx="4343400" cy="1047750"/>
            <wp:effectExtent l="19050" t="0" r="0" b="0"/>
            <wp:docPr id="10" name="il_fi" descr="http://t1.gstatic.com/images?q=tbn:ANd9GcQnlBW1_T9nlqT3IKKNU7jCNvfQjjzQgYI146ofNRHApGONiQh9k-BSKF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QnlBW1_T9nlqT3IKKNU7jCNvfQjjzQgYI146ofNRHApGONiQh9k-BSKFI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29" w:rsidRDefault="00AA5F4C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Calcul du nombre de carrés de même « taille »</w:t>
      </w:r>
      <w:r w:rsidR="008C556D">
        <w:rPr>
          <w:rFonts w:ascii="Times New Roman" w:hAnsi="Times New Roman"/>
          <w:color w:val="000000" w:themeColor="text1"/>
          <w:sz w:val="24"/>
          <w:szCs w:val="24"/>
        </w:rPr>
        <w:t xml:space="preserve"> : </w:t>
      </w:r>
      <w:r w:rsidR="000B4729">
        <w:rPr>
          <w:rFonts w:ascii="Times New Roman" w:hAnsi="Times New Roman"/>
          <w:color w:val="000000" w:themeColor="text1"/>
          <w:sz w:val="24"/>
          <w:szCs w:val="24"/>
        </w:rPr>
        <w:t>suite géométrique de</w:t>
      </w:r>
      <w:r w:rsidR="008C556D">
        <w:rPr>
          <w:rFonts w:ascii="Times New Roman" w:hAnsi="Times New Roman"/>
          <w:color w:val="000000" w:themeColor="text1"/>
          <w:sz w:val="24"/>
          <w:szCs w:val="24"/>
        </w:rPr>
        <w:t xml:space="preserve"> premier terme 1 et de raison 8</w:t>
      </w:r>
    </w:p>
    <w:p w:rsidR="00AA5F4C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inconvénient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 : trop complexe à mettre en place avec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Geogebra</w:t>
      </w:r>
      <w:proofErr w:type="spellEnd"/>
      <w:r w:rsidR="00244E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44EBD" w:rsidRPr="00244EBD">
        <w:rPr>
          <w:rFonts w:ascii="Times New Roman" w:hAnsi="Times New Roman"/>
          <w:color w:val="000000" w:themeColor="text1"/>
          <w:sz w:val="24"/>
          <w:szCs w:val="24"/>
        </w:rPr>
        <w:sym w:font="Wingdings" w:char="F0E0"/>
      </w:r>
      <w:r w:rsidR="00244EBD">
        <w:rPr>
          <w:rFonts w:ascii="Times New Roman" w:hAnsi="Times New Roman"/>
          <w:color w:val="000000" w:themeColor="text1"/>
          <w:sz w:val="24"/>
          <w:szCs w:val="24"/>
        </w:rPr>
        <w:t xml:space="preserve"> feuille de papier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Flocon de Koch :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Principe : 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fr-FR" w:bidi="ar-SA"/>
        </w:rPr>
        <w:drawing>
          <wp:inline distT="0" distB="0" distL="0" distR="0">
            <wp:extent cx="2581275" cy="809625"/>
            <wp:effectExtent l="19050" t="0" r="952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Ce qui donne :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fr-FR" w:bidi="ar-SA"/>
        </w:rPr>
        <w:drawing>
          <wp:inline distT="0" distB="0" distL="0" distR="0">
            <wp:extent cx="1409700" cy="1790700"/>
            <wp:effectExtent l="19050" t="0" r="0" b="0"/>
            <wp:docPr id="5" name="il_fi" descr="http://www.astrosurf.com/cieldaunis/chaos/images/ko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rosurf.com/cieldaunis/chaos/images/koc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Calcul du nombre de segments : suite géométrique de premier terme 1 et de raison 4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Et avec un triangle  équilatéral</w:t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fr-FR" w:bidi="ar-SA"/>
        </w:rPr>
        <w:drawing>
          <wp:inline distT="0" distB="0" distL="0" distR="0">
            <wp:extent cx="4086225" cy="1104900"/>
            <wp:effectExtent l="19050" t="0" r="9525" b="0"/>
            <wp:docPr id="3" name="il_fi" descr="http://maurice.deschamps.free.fr/Galerie/Ko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urice.deschamps.free.fr/Galerie/Koch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6D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8C556D" w:rsidRPr="00FC2872" w:rsidRDefault="008C556D" w:rsidP="00FC287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(inconvénient : trop complexe à mettre en place avec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Geogebra</w:t>
      </w:r>
      <w:proofErr w:type="spellEnd"/>
      <w:r w:rsidR="00244EBD" w:rsidRPr="00244EBD">
        <w:rPr>
          <w:rFonts w:ascii="Times New Roman" w:hAnsi="Times New Roman"/>
          <w:color w:val="000000" w:themeColor="text1"/>
          <w:sz w:val="24"/>
          <w:szCs w:val="24"/>
        </w:rPr>
        <w:sym w:font="Wingdings" w:char="F0E0"/>
      </w:r>
      <w:r w:rsidR="00244EBD">
        <w:rPr>
          <w:rFonts w:ascii="Times New Roman" w:hAnsi="Times New Roman"/>
          <w:color w:val="000000" w:themeColor="text1"/>
          <w:sz w:val="24"/>
          <w:szCs w:val="24"/>
        </w:rPr>
        <w:t xml:space="preserve"> feuille de papier)</w:t>
      </w:r>
    </w:p>
    <w:sectPr w:rsidR="008C556D" w:rsidRPr="00FC2872" w:rsidSect="00E1070C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4DC0" w:rsidRDefault="00F14DC0" w:rsidP="00D901F5">
      <w:pPr>
        <w:spacing w:after="0" w:line="240" w:lineRule="auto"/>
      </w:pPr>
      <w:r>
        <w:separator/>
      </w:r>
    </w:p>
  </w:endnote>
  <w:endnote w:type="continuationSeparator" w:id="0">
    <w:p w:rsidR="00F14DC0" w:rsidRDefault="00F14DC0" w:rsidP="00D9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pperplateGothic-Bold">
    <w:altName w:val="Copperplate 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urostileRegular">
    <w:altName w:val="Eurostil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italsRegular">
    <w:altName w:val="Capital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Calligraphy-Italic">
    <w:altName w:val="Lucida Calligraph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4DC0" w:rsidRDefault="00F14DC0" w:rsidP="00D901F5">
      <w:pPr>
        <w:spacing w:after="0" w:line="240" w:lineRule="auto"/>
      </w:pPr>
      <w:r>
        <w:separator/>
      </w:r>
    </w:p>
  </w:footnote>
  <w:footnote w:type="continuationSeparator" w:id="0">
    <w:p w:rsidR="00F14DC0" w:rsidRDefault="00F14DC0" w:rsidP="00D90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B26EC"/>
    <w:multiLevelType w:val="hybridMultilevel"/>
    <w:tmpl w:val="01068B98"/>
    <w:lvl w:ilvl="0" w:tplc="82241C16">
      <w:start w:val="1882"/>
      <w:numFmt w:val="bullet"/>
      <w:lvlText w:val="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FE0EA2"/>
    <w:multiLevelType w:val="hybridMultilevel"/>
    <w:tmpl w:val="0BB68F00"/>
    <w:lvl w:ilvl="0" w:tplc="9894CFCE">
      <w:start w:val="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opperplateGothic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FF7CAB"/>
    <w:multiLevelType w:val="hybridMultilevel"/>
    <w:tmpl w:val="198A28BE"/>
    <w:lvl w:ilvl="0" w:tplc="016AA88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323E4D"/>
    <w:multiLevelType w:val="hybridMultilevel"/>
    <w:tmpl w:val="0674FFC2"/>
    <w:lvl w:ilvl="0" w:tplc="F690B2BA">
      <w:start w:val="1"/>
      <w:numFmt w:val="decimal"/>
      <w:lvlText w:val="%1)"/>
      <w:lvlJc w:val="left"/>
      <w:pPr>
        <w:ind w:left="720" w:hanging="360"/>
      </w:pPr>
      <w:rPr>
        <w:rFonts w:eastAsia="TimesNewRomanPS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E2284"/>
    <w:multiLevelType w:val="hybridMultilevel"/>
    <w:tmpl w:val="F4063988"/>
    <w:lvl w:ilvl="0" w:tplc="CCEE7F3E">
      <w:numFmt w:val="bullet"/>
      <w:lvlText w:val="-"/>
      <w:lvlJc w:val="left"/>
      <w:pPr>
        <w:ind w:left="540" w:hanging="360"/>
      </w:pPr>
      <w:rPr>
        <w:rFonts w:ascii="EurostileRegular" w:eastAsia="Times New Roman" w:hAnsi="Eurostile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42783152"/>
    <w:multiLevelType w:val="hybridMultilevel"/>
    <w:tmpl w:val="0674FFC2"/>
    <w:lvl w:ilvl="0" w:tplc="F690B2BA">
      <w:start w:val="1"/>
      <w:numFmt w:val="decimal"/>
      <w:lvlText w:val="%1)"/>
      <w:lvlJc w:val="left"/>
      <w:pPr>
        <w:ind w:left="720" w:hanging="360"/>
      </w:pPr>
      <w:rPr>
        <w:rFonts w:eastAsia="TimesNewRomanPS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271C85"/>
    <w:multiLevelType w:val="hybridMultilevel"/>
    <w:tmpl w:val="A8764528"/>
    <w:lvl w:ilvl="0" w:tplc="9894CFCE">
      <w:start w:val="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opperplateGothic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3A6289"/>
    <w:multiLevelType w:val="hybridMultilevel"/>
    <w:tmpl w:val="AE8225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351A82"/>
    <w:multiLevelType w:val="singleLevel"/>
    <w:tmpl w:val="B8D8C67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BDE452F"/>
    <w:multiLevelType w:val="hybridMultilevel"/>
    <w:tmpl w:val="0674FFC2"/>
    <w:lvl w:ilvl="0" w:tplc="F690B2BA">
      <w:start w:val="1"/>
      <w:numFmt w:val="decimal"/>
      <w:lvlText w:val="%1)"/>
      <w:lvlJc w:val="left"/>
      <w:pPr>
        <w:ind w:left="720" w:hanging="360"/>
      </w:pPr>
      <w:rPr>
        <w:rFonts w:eastAsia="TimesNewRomanPSM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D1396"/>
    <w:multiLevelType w:val="hybridMultilevel"/>
    <w:tmpl w:val="DD1400F2"/>
    <w:lvl w:ilvl="0" w:tplc="FA82F9A6">
      <w:numFmt w:val="bullet"/>
      <w:lvlText w:val="-"/>
      <w:lvlJc w:val="left"/>
      <w:pPr>
        <w:ind w:left="720" w:hanging="360"/>
      </w:pPr>
      <w:rPr>
        <w:rFonts w:ascii="EurostileRegular" w:eastAsia="Times New Roman" w:hAnsi="Eurostile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5"/>
  </w:num>
  <w:num w:numId="7">
    <w:abstractNumId w:val="10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E1070C"/>
    <w:rsid w:val="00000753"/>
    <w:rsid w:val="00015F9F"/>
    <w:rsid w:val="00023B47"/>
    <w:rsid w:val="00024959"/>
    <w:rsid w:val="000374ED"/>
    <w:rsid w:val="00045CE8"/>
    <w:rsid w:val="00047B82"/>
    <w:rsid w:val="000B4729"/>
    <w:rsid w:val="000C70DC"/>
    <w:rsid w:val="000F6C56"/>
    <w:rsid w:val="00137530"/>
    <w:rsid w:val="00141252"/>
    <w:rsid w:val="00142760"/>
    <w:rsid w:val="00156B58"/>
    <w:rsid w:val="001A72BD"/>
    <w:rsid w:val="001A7391"/>
    <w:rsid w:val="001D394E"/>
    <w:rsid w:val="001E1E4D"/>
    <w:rsid w:val="001F7CA4"/>
    <w:rsid w:val="0020255F"/>
    <w:rsid w:val="00226EFE"/>
    <w:rsid w:val="00244EBD"/>
    <w:rsid w:val="00253580"/>
    <w:rsid w:val="00265FCB"/>
    <w:rsid w:val="00270040"/>
    <w:rsid w:val="00290BD0"/>
    <w:rsid w:val="002C78A4"/>
    <w:rsid w:val="00313033"/>
    <w:rsid w:val="00316B8B"/>
    <w:rsid w:val="00325A97"/>
    <w:rsid w:val="00331B53"/>
    <w:rsid w:val="003465B1"/>
    <w:rsid w:val="00351393"/>
    <w:rsid w:val="003557B9"/>
    <w:rsid w:val="003B3577"/>
    <w:rsid w:val="003E5E83"/>
    <w:rsid w:val="00405625"/>
    <w:rsid w:val="004139DA"/>
    <w:rsid w:val="00420CD3"/>
    <w:rsid w:val="00431954"/>
    <w:rsid w:val="0043221B"/>
    <w:rsid w:val="0045367B"/>
    <w:rsid w:val="004570FA"/>
    <w:rsid w:val="00477766"/>
    <w:rsid w:val="004860F6"/>
    <w:rsid w:val="0049199D"/>
    <w:rsid w:val="004A6C76"/>
    <w:rsid w:val="004D46CD"/>
    <w:rsid w:val="0052059E"/>
    <w:rsid w:val="0055528F"/>
    <w:rsid w:val="005820A7"/>
    <w:rsid w:val="00592C49"/>
    <w:rsid w:val="0059369A"/>
    <w:rsid w:val="005A1C48"/>
    <w:rsid w:val="005A245F"/>
    <w:rsid w:val="005B00B0"/>
    <w:rsid w:val="005C79B5"/>
    <w:rsid w:val="005F7BF7"/>
    <w:rsid w:val="0060362F"/>
    <w:rsid w:val="00607D37"/>
    <w:rsid w:val="00620558"/>
    <w:rsid w:val="00633B03"/>
    <w:rsid w:val="0063795E"/>
    <w:rsid w:val="00641A74"/>
    <w:rsid w:val="00662F52"/>
    <w:rsid w:val="00663D3A"/>
    <w:rsid w:val="00681686"/>
    <w:rsid w:val="00697ADA"/>
    <w:rsid w:val="006C02CD"/>
    <w:rsid w:val="006C34F3"/>
    <w:rsid w:val="006D176B"/>
    <w:rsid w:val="006E0334"/>
    <w:rsid w:val="006E5B11"/>
    <w:rsid w:val="00717B79"/>
    <w:rsid w:val="0072459B"/>
    <w:rsid w:val="00731AA4"/>
    <w:rsid w:val="00732762"/>
    <w:rsid w:val="00743E8E"/>
    <w:rsid w:val="007554A3"/>
    <w:rsid w:val="0076193C"/>
    <w:rsid w:val="00763CFF"/>
    <w:rsid w:val="007A3974"/>
    <w:rsid w:val="007B7818"/>
    <w:rsid w:val="007D7E55"/>
    <w:rsid w:val="007F2932"/>
    <w:rsid w:val="00804547"/>
    <w:rsid w:val="008642B5"/>
    <w:rsid w:val="00875DB3"/>
    <w:rsid w:val="008B2A26"/>
    <w:rsid w:val="008C556D"/>
    <w:rsid w:val="008D5079"/>
    <w:rsid w:val="00937DD1"/>
    <w:rsid w:val="00946DE6"/>
    <w:rsid w:val="0095141C"/>
    <w:rsid w:val="0097654E"/>
    <w:rsid w:val="00991A60"/>
    <w:rsid w:val="0099680D"/>
    <w:rsid w:val="009B07D9"/>
    <w:rsid w:val="009B6794"/>
    <w:rsid w:val="009C5BEC"/>
    <w:rsid w:val="009D1592"/>
    <w:rsid w:val="009E3E9B"/>
    <w:rsid w:val="00A22FDC"/>
    <w:rsid w:val="00A73168"/>
    <w:rsid w:val="00AA5F4C"/>
    <w:rsid w:val="00AB3672"/>
    <w:rsid w:val="00AB55CA"/>
    <w:rsid w:val="00AC3335"/>
    <w:rsid w:val="00AD4E6F"/>
    <w:rsid w:val="00AD7DD3"/>
    <w:rsid w:val="00B06632"/>
    <w:rsid w:val="00B31469"/>
    <w:rsid w:val="00B60CF1"/>
    <w:rsid w:val="00B629BA"/>
    <w:rsid w:val="00B84172"/>
    <w:rsid w:val="00BB192C"/>
    <w:rsid w:val="00BC6F23"/>
    <w:rsid w:val="00BF2007"/>
    <w:rsid w:val="00C367AB"/>
    <w:rsid w:val="00C70E39"/>
    <w:rsid w:val="00C73243"/>
    <w:rsid w:val="00C87EF0"/>
    <w:rsid w:val="00CB7D7B"/>
    <w:rsid w:val="00CC00D3"/>
    <w:rsid w:val="00CF12EE"/>
    <w:rsid w:val="00D02FEC"/>
    <w:rsid w:val="00D4375C"/>
    <w:rsid w:val="00D50FD7"/>
    <w:rsid w:val="00D711C3"/>
    <w:rsid w:val="00D76865"/>
    <w:rsid w:val="00D8273E"/>
    <w:rsid w:val="00D901F5"/>
    <w:rsid w:val="00D943B3"/>
    <w:rsid w:val="00D96C25"/>
    <w:rsid w:val="00DD4E33"/>
    <w:rsid w:val="00E1070C"/>
    <w:rsid w:val="00E1451F"/>
    <w:rsid w:val="00E176EA"/>
    <w:rsid w:val="00E32585"/>
    <w:rsid w:val="00E400F6"/>
    <w:rsid w:val="00E50782"/>
    <w:rsid w:val="00E56804"/>
    <w:rsid w:val="00E864FC"/>
    <w:rsid w:val="00E915EA"/>
    <w:rsid w:val="00E924C4"/>
    <w:rsid w:val="00EA4A3C"/>
    <w:rsid w:val="00EF47B3"/>
    <w:rsid w:val="00F01031"/>
    <w:rsid w:val="00F12220"/>
    <w:rsid w:val="00F14DC0"/>
    <w:rsid w:val="00F3582F"/>
    <w:rsid w:val="00F5750C"/>
    <w:rsid w:val="00F70A2B"/>
    <w:rsid w:val="00F7575B"/>
    <w:rsid w:val="00F8391D"/>
    <w:rsid w:val="00F86344"/>
    <w:rsid w:val="00F950F2"/>
    <w:rsid w:val="00FB5641"/>
    <w:rsid w:val="00FC2872"/>
    <w:rsid w:val="00FD2F56"/>
    <w:rsid w:val="00FD366E"/>
    <w:rsid w:val="00FE0DD0"/>
    <w:rsid w:val="00FE4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ules v:ext="edit">
        <o:r id="V:Rule3" type="connector" idref="#_x0000_s1037"/>
        <o:r id="V:Rule4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zh-TW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70C"/>
    <w:pPr>
      <w:spacing w:after="200" w:line="276" w:lineRule="auto"/>
    </w:pPr>
    <w:rPr>
      <w:rFonts w:eastAsia="Times New Roman"/>
      <w:sz w:val="22"/>
      <w:szCs w:val="22"/>
      <w:lang w:eastAsia="en-US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65FCB"/>
    <w:rPr>
      <w:rFonts w:ascii="Tahoma" w:eastAsia="Times New Roman" w:hAnsi="Tahoma" w:cs="Tahoma"/>
      <w:sz w:val="16"/>
      <w:szCs w:val="16"/>
      <w:lang w:bidi="fr-FR"/>
    </w:rPr>
  </w:style>
  <w:style w:type="paragraph" w:styleId="En-tte">
    <w:name w:val="header"/>
    <w:basedOn w:val="Normal"/>
    <w:link w:val="En-tteCar"/>
    <w:uiPriority w:val="99"/>
    <w:semiHidden/>
    <w:unhideWhenUsed/>
    <w:rsid w:val="00D901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901F5"/>
    <w:rPr>
      <w:rFonts w:eastAsia="Times New Roman"/>
      <w:sz w:val="22"/>
      <w:szCs w:val="22"/>
      <w:lang w:eastAsia="en-US" w:bidi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D901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901F5"/>
    <w:rPr>
      <w:rFonts w:eastAsia="Times New Roman"/>
      <w:sz w:val="22"/>
      <w:szCs w:val="22"/>
      <w:lang w:eastAsia="en-US" w:bidi="fr-FR"/>
    </w:rPr>
  </w:style>
  <w:style w:type="paragraph" w:styleId="Paragraphedeliste">
    <w:name w:val="List Paragraph"/>
    <w:basedOn w:val="Normal"/>
    <w:uiPriority w:val="34"/>
    <w:qFormat/>
    <w:rsid w:val="00141252"/>
    <w:pPr>
      <w:ind w:left="720"/>
      <w:contextualSpacing/>
    </w:pPr>
  </w:style>
  <w:style w:type="table" w:styleId="Grilledutableau">
    <w:name w:val="Table Grid"/>
    <w:basedOn w:val="TableauNormal"/>
    <w:uiPriority w:val="59"/>
    <w:rsid w:val="00C367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7554A3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semiHidden/>
    <w:rsid w:val="00CB7D7B"/>
    <w:pPr>
      <w:spacing w:after="0" w:line="240" w:lineRule="auto"/>
      <w:jc w:val="both"/>
    </w:pPr>
    <w:rPr>
      <w:rFonts w:ascii="Times New Roman" w:hAnsi="Times New Roman"/>
      <w:sz w:val="24"/>
      <w:szCs w:val="24"/>
      <w:lang w:eastAsia="zh-TW" w:bidi="he-IL"/>
    </w:rPr>
  </w:style>
  <w:style w:type="character" w:customStyle="1" w:styleId="CorpsdetexteCar">
    <w:name w:val="Corps de texte Car"/>
    <w:basedOn w:val="Policepardfaut"/>
    <w:link w:val="Corpsdetexte"/>
    <w:semiHidden/>
    <w:rsid w:val="00CB7D7B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570FA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33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 w:bidi="ar-SA"/>
    </w:rPr>
  </w:style>
  <w:style w:type="character" w:styleId="Accentuation">
    <w:name w:val="Emphasis"/>
    <w:basedOn w:val="Policepardfaut"/>
    <w:uiPriority w:val="20"/>
    <w:qFormat/>
    <w:rsid w:val="00633B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6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954F4-CAF2-48B8-9200-657A5352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500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</dc:creator>
  <cp:lastModifiedBy>JF</cp:lastModifiedBy>
  <cp:revision>33</cp:revision>
  <cp:lastPrinted>2013-04-09T19:33:00Z</cp:lastPrinted>
  <dcterms:created xsi:type="dcterms:W3CDTF">2014-01-23T20:47:00Z</dcterms:created>
  <dcterms:modified xsi:type="dcterms:W3CDTF">2014-03-22T07:59:00Z</dcterms:modified>
</cp:coreProperties>
</file>